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more information about the categories on TheBusinessDesk.com website, in the events section.</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form can be completed by the person/organisation themselves, or they can be nominated.</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 count is provided as a guide, not as a strict limit, but please don’t go significantly over.</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attach a headshot photo of the nominated individual.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deadline is </w:t>
      </w:r>
      <w:r w:rsidDel="00000000" w:rsidR="00000000" w:rsidRPr="00000000">
        <w:rPr>
          <w:rFonts w:ascii="Arial" w:cs="Arial" w:eastAsia="Arial" w:hAnsi="Arial"/>
          <w:b w:val="1"/>
          <w:sz w:val="24"/>
          <w:szCs w:val="24"/>
          <w:rtl w:val="0"/>
        </w:rPr>
        <w:t xml:space="preserve">Friday 18th February 2022</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completed entry forms to </w:t>
      </w:r>
      <w:hyperlink r:id="rId7">
        <w:r w:rsidDel="00000000" w:rsidR="00000000" w:rsidRPr="00000000">
          <w:rPr>
            <w:rFonts w:ascii="Arial" w:cs="Arial" w:eastAsia="Arial" w:hAnsi="Arial"/>
            <w:b w:val="1"/>
            <w:color w:val="0563c1"/>
            <w:sz w:val="24"/>
            <w:szCs w:val="24"/>
            <w:u w:val="single"/>
            <w:rtl w:val="0"/>
          </w:rPr>
          <w:t xml:space="preserve">leadership@thebusinessdesk.com</w:t>
        </w:r>
      </w:hyperlink>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Entrant details</w:t>
      </w: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Entrant (name and organisation):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 xml:space="preserve">Telephone:</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address: </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Person entering (if different from above):</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ab/>
        <w:t xml:space="preserve">Telephone: </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(e.g. colleague, customer, mentor, marketing/PR): </w:t>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select the award(s) you are entering:</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Young Leader (aged 35 and under)</w:t>
      </w:r>
    </w:p>
    <w:p w:rsidR="00000000" w:rsidDel="00000000" w:rsidP="00000000" w:rsidRDefault="00000000" w:rsidRPr="00000000" w14:paraId="0000001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Public and Third Sector Leader</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Mentor</w:t>
      </w:r>
    </w:p>
    <w:p w:rsidR="00000000" w:rsidDel="00000000" w:rsidP="00000000" w:rsidRDefault="00000000" w:rsidRPr="00000000" w14:paraId="0000001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Emerging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ntrepreneur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eader</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Diversity &amp; Inclusion Leader</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Professional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Leader</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Transformational Leader</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Green Leader</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Non-Executive Leader</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(up to 100 employees)</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Company Leader (100+ employees)</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Top 50 City Region Leader: Greater Manchester</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Top 50 City Region Leader: Leeds</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Top 50 City Region Leader: Liverpool</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Top 50 City Region Leader: Sheffield</w:t>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leader will be chosen from the award winners.</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Award Categories</w:t>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Leader</w:t>
      </w:r>
      <w:r w:rsidDel="00000000" w:rsidR="00000000" w:rsidRPr="00000000">
        <w:rPr>
          <w:rFonts w:ascii="Arial" w:cs="Arial" w:eastAsia="Arial" w:hAnsi="Arial"/>
          <w:sz w:val="24"/>
          <w:szCs w:val="24"/>
          <w:rtl w:val="0"/>
        </w:rPr>
        <w:t xml:space="preserve">: This award recognises the best leader aged under 35 (on 01 February 2022) for their ability to make a real difference in their organisation by bringing about positive change and inspiring others around them.</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and Third Sector Leader</w:t>
      </w:r>
      <w:r w:rsidDel="00000000" w:rsidR="00000000" w:rsidRPr="00000000">
        <w:rPr>
          <w:rFonts w:ascii="Arial" w:cs="Arial" w:eastAsia="Arial" w:hAnsi="Arial"/>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Mentor:</w:t>
      </w:r>
      <w:r w:rsidDel="00000000" w:rsidR="00000000" w:rsidRPr="00000000">
        <w:rPr>
          <w:rFonts w:ascii="Arial" w:cs="Arial" w:eastAsia="Arial" w:hAnsi="Arial"/>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Emerging Entrepreneur Leader</w:t>
      </w:r>
      <w:r w:rsidDel="00000000" w:rsidR="00000000" w:rsidRPr="00000000">
        <w:rPr>
          <w:rFonts w:ascii="Arial" w:cs="Arial" w:eastAsia="Arial" w:hAnsi="Arial"/>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4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Diversity and Inclusion Leader</w:t>
      </w:r>
      <w:r w:rsidDel="00000000" w:rsidR="00000000" w:rsidRPr="00000000">
        <w:rPr>
          <w:rFonts w:ascii="Arial" w:cs="Arial" w:eastAsia="Arial" w:hAnsi="Arial"/>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Services Leader</w:t>
      </w:r>
      <w:r w:rsidDel="00000000" w:rsidR="00000000" w:rsidRPr="00000000">
        <w:rPr>
          <w:rFonts w:ascii="Arial" w:cs="Arial" w:eastAsia="Arial" w:hAnsi="Arial"/>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Transformational Leader</w:t>
      </w:r>
      <w:r w:rsidDel="00000000" w:rsidR="00000000" w:rsidRPr="00000000">
        <w:rPr>
          <w:rFonts w:ascii="Arial" w:cs="Arial" w:eastAsia="Arial" w:hAnsi="Arial"/>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Green Leader</w:t>
      </w:r>
      <w:r w:rsidDel="00000000" w:rsidR="00000000" w:rsidRPr="00000000">
        <w:rPr>
          <w:rFonts w:ascii="Arial" w:cs="Arial" w:eastAsia="Arial" w:hAnsi="Arial"/>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Non-Executive Leader</w:t>
      </w:r>
      <w:r w:rsidDel="00000000" w:rsidR="00000000" w:rsidRPr="00000000">
        <w:rPr>
          <w:rFonts w:ascii="Arial" w:cs="Arial" w:eastAsia="Arial" w:hAnsi="Arial"/>
          <w:sz w:val="24"/>
          <w:szCs w:val="24"/>
          <w:rtl w:val="0"/>
        </w:rPr>
        <w:t xml:space="preserve">: The role of a non-executive can be hidden from view but they play an important role in a business's progress. This award, which is new for 2022, will highlight the contribution made by the very best non-executives in our region.</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(up to 100 employees)</w:t>
      </w:r>
      <w:r w:rsidDel="00000000" w:rsidR="00000000" w:rsidRPr="00000000">
        <w:rPr>
          <w:rFonts w:ascii="Arial" w:cs="Arial" w:eastAsia="Arial" w:hAnsi="Arial"/>
          <w:sz w:val="24"/>
          <w:szCs w:val="24"/>
          <w:rtl w:val="0"/>
        </w:rPr>
        <w:t xml:space="preserve">: Leading small companies presents its own challenges, often requiring flexibility and a personal touch. This award will go to the best leader in a Northern company which employs up to 100 people.</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(100+ employees)</w:t>
      </w:r>
      <w:r w:rsidDel="00000000" w:rsidR="00000000" w:rsidRPr="00000000">
        <w:rPr>
          <w:rFonts w:ascii="Arial" w:cs="Arial" w:eastAsia="Arial" w:hAnsi="Arial"/>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City Region Leaders - Liverpool, Greater Manchester, Leeds and Sheffield</w:t>
      </w:r>
      <w:r w:rsidDel="00000000" w:rsidR="00000000" w:rsidRPr="00000000">
        <w:rPr>
          <w:rFonts w:ascii="Arial" w:cs="Arial" w:eastAsia="Arial" w:hAnsi="Arial"/>
          <w:sz w:val="24"/>
          <w:szCs w:val="24"/>
          <w:rtl w:val="0"/>
        </w:rPr>
        <w:t xml:space="preserve">: These four awards will recognise the individuals who have made a difference in their city regions. This can be because of the impact of their business – whether that’s through it’s normal operations or because of how it responded to the crisis - or because of other roles which helped support others through the crisis.</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Overall leader</w:t>
      </w:r>
      <w:r w:rsidDel="00000000" w:rsidR="00000000" w:rsidRPr="00000000">
        <w:rPr>
          <w:rFonts w:ascii="Arial" w:cs="Arial" w:eastAsia="Arial" w:hAnsi="Arial"/>
          <w:sz w:val="24"/>
          <w:szCs w:val="24"/>
          <w:rtl w:val="0"/>
        </w:rPr>
        <w:t xml:space="preserve"> (no nominations): This person will be selected from the other award winners and will be the person or organisation that embodies outstanding leadership and is an exemplar for the North.</w:t>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summarise the organisation and what it does (up to 100 words)</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individual’s role in the organisation (up to 100 words)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provide a 50-word summary on the person to be included in the event brochure (please use 3rd person perspective).</w:t>
      </w:r>
    </w:p>
    <w:sectPr>
      <w:headerReference r:id="rId8" w:type="default"/>
      <w:headerReference r:id="rId9" w:type="firs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-636902</wp:posOffset>
          </wp:positionH>
          <wp:positionV relativeFrom="paragraph">
            <wp:posOffset>-117471</wp:posOffset>
          </wp:positionV>
          <wp:extent cx="2689225" cy="571500"/>
          <wp:effectExtent b="0" l="0" r="0" t="0"/>
          <wp:wrapSquare wrapText="bothSides" distB="0" distT="0" distL="114300" distR="114300"/>
          <wp:docPr id="2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89225" cy="571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-634362</wp:posOffset>
          </wp:positionH>
          <wp:positionV relativeFrom="paragraph">
            <wp:posOffset>-118741</wp:posOffset>
          </wp:positionV>
          <wp:extent cx="2544445" cy="540385"/>
          <wp:effectExtent b="0" l="0" r="0" t="0"/>
          <wp:wrapSquare wrapText="bothSides" distB="0" distT="0" distL="114300" distR="114300"/>
          <wp:docPr id="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44445" cy="5403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drawing>
        <wp:inline distB="114300" distT="114300" distL="114300" distR="114300">
          <wp:extent cx="2182650" cy="1086871"/>
          <wp:effectExtent b="0" l="0" r="0" t="0"/>
          <wp:docPr id="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182650" cy="1086871"/>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3940013" cy="1985579"/>
          <wp:effectExtent b="0" l="0" r="0" t="0"/>
          <wp:wrapTopAndBottom distB="114300" distT="11430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40013" cy="198557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41542"/>
    <w:pPr>
      <w:spacing w:after="160" w:line="259" w:lineRule="auto"/>
    </w:pPr>
    <w:rPr>
      <w:rFonts w:ascii="Calibri" w:cs="Calibri" w:eastAsia="Calibri" w:hAnsi="Calibri"/>
      <w:sz w:val="22"/>
      <w:szCs w:val="22"/>
      <w:lang w:val="en-GB"/>
    </w:rPr>
  </w:style>
  <w:style w:type="paragraph" w:styleId="Heading1">
    <w:name w:val="heading 1"/>
    <w:basedOn w:val="Normal"/>
    <w:next w:val="Normal"/>
    <w:link w:val="Heading1Char"/>
    <w:rsid w:val="00441542"/>
    <w:pPr>
      <w:keepNext w:val="1"/>
      <w:keepLines w:val="1"/>
      <w:spacing w:after="0" w:before="240"/>
      <w:outlineLvl w:val="0"/>
    </w:pPr>
    <w:rPr>
      <w:color w:val="2f5496"/>
      <w:sz w:val="32"/>
      <w:szCs w:val="32"/>
    </w:rPr>
  </w:style>
  <w:style w:type="paragraph" w:styleId="Heading4">
    <w:name w:val="heading 4"/>
    <w:basedOn w:val="Normal"/>
    <w:next w:val="Normal"/>
    <w:link w:val="Heading4Char"/>
    <w:rsid w:val="00441542"/>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41542"/>
    <w:rPr>
      <w:rFonts w:ascii="Calibri" w:cs="Calibri" w:eastAsia="Calibri" w:hAnsi="Calibri"/>
      <w:color w:val="2f5496"/>
      <w:sz w:val="32"/>
      <w:szCs w:val="32"/>
      <w:lang w:val="en-GB"/>
    </w:rPr>
  </w:style>
  <w:style w:type="character" w:styleId="Heading4Char" w:customStyle="1">
    <w:name w:val="Heading 4 Char"/>
    <w:basedOn w:val="DefaultParagraphFont"/>
    <w:link w:val="Heading4"/>
    <w:rsid w:val="00441542"/>
    <w:rPr>
      <w:rFonts w:ascii="Calibri" w:cs="Calibri" w:eastAsia="Calibri" w:hAnsi="Calibri"/>
      <w:b w:val="1"/>
      <w:lang w:val="en-GB"/>
    </w:rPr>
  </w:style>
  <w:style w:type="paragraph" w:styleId="Header">
    <w:name w:val="header"/>
    <w:basedOn w:val="Normal"/>
    <w:link w:val="HeaderChar"/>
    <w:uiPriority w:val="99"/>
    <w:unhideWhenUsed w:val="1"/>
    <w:rsid w:val="00441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542"/>
    <w:rPr>
      <w:rFonts w:ascii="Calibri" w:cs="Calibri" w:eastAsia="Calibri" w:hAnsi="Calibri"/>
      <w:sz w:val="22"/>
      <w:szCs w:val="22"/>
      <w:lang w:val="en-GB"/>
    </w:rPr>
  </w:style>
  <w:style w:type="paragraph" w:styleId="Footer">
    <w:name w:val="footer"/>
    <w:basedOn w:val="Normal"/>
    <w:link w:val="FooterChar"/>
    <w:uiPriority w:val="99"/>
    <w:unhideWhenUsed w:val="1"/>
    <w:rsid w:val="00441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542"/>
    <w:rPr>
      <w:rFonts w:ascii="Calibri" w:cs="Calibri" w:eastAsia="Calibri" w:hAnsi="Calibri"/>
      <w:sz w:val="22"/>
      <w:szCs w:val="22"/>
      <w:lang w:val="en-GB"/>
    </w:rPr>
  </w:style>
  <w:style w:type="paragraph" w:styleId="ListParagraph">
    <w:name w:val="List Paragraph"/>
    <w:basedOn w:val="Normal"/>
    <w:uiPriority w:val="34"/>
    <w:qFormat w:val="1"/>
    <w:rsid w:val="00EC1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adership@thebusinessdesk.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PbPU/zt7llQuxWq/x/wj+XY4A==">AMUW2mUQX99xa5cD7EM6vvdA6cpuiuXW2h7Bg0PNTw0qGK+56tbQ7/BzMut1G+3hdBgt6FN/VWRfea5FCKtFU9+hDH2QWrxnznMmCz3D5sU5SGZVaYVvxVQ=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Jaina Tailor</dc:creator>
</cp:coreProperties>
</file>